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E2D7D" w:rsidRPr="00AE2D7D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01:08:0506038:5 по ул</w:t>
      </w:r>
      <w:r w:rsidR="00AE2D7D">
        <w:rPr>
          <w:rFonts w:ascii="Times New Roman" w:hAnsi="Times New Roman"/>
          <w:sz w:val="26"/>
          <w:szCs w:val="26"/>
        </w:rPr>
        <w:t xml:space="preserve">. Привокзальной, 337 г. Майкопа </w:t>
      </w:r>
      <w:r w:rsidR="00AE2D7D" w:rsidRPr="00AE2D7D">
        <w:rPr>
          <w:rFonts w:ascii="Times New Roman" w:hAnsi="Times New Roman"/>
          <w:sz w:val="26"/>
          <w:szCs w:val="26"/>
        </w:rPr>
        <w:t>и на отклонение от пре</w:t>
      </w:r>
      <w:r w:rsidR="00AE2D7D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AE2D7D" w:rsidRPr="00AE2D7D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AE2D7D">
        <w:rPr>
          <w:rFonts w:ascii="Times New Roman" w:hAnsi="Times New Roman"/>
          <w:color w:val="000000"/>
          <w:sz w:val="26"/>
          <w:szCs w:val="26"/>
        </w:rPr>
        <w:t>7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E2D7D">
        <w:rPr>
          <w:rFonts w:ascii="Times New Roman" w:hAnsi="Times New Roman"/>
          <w:color w:val="000000"/>
          <w:sz w:val="26"/>
          <w:szCs w:val="26"/>
        </w:rPr>
        <w:t>801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E2D7D" w:rsidRPr="00AE2D7D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01:08:0506038:5 по ул. Привокзальной, 337 г. Майкопа и на отклонение от предельных параметров разрешенного строительства объекта капитального строительства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AE2D7D" w:rsidRPr="00AE2D7D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01:08:0506038:5 по ул. Привокзальной, 337 г. Майкопа и на отклонение от предельных параметров разрешенного строительства объекта капитального строительства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82E62">
        <w:rPr>
          <w:rFonts w:ascii="Times New Roman" w:hAnsi="Times New Roman"/>
          <w:color w:val="000000"/>
          <w:sz w:val="26"/>
          <w:szCs w:val="26"/>
        </w:rPr>
        <w:t>9</w:t>
      </w:r>
      <w:r w:rsidR="00AE2D7D">
        <w:rPr>
          <w:rFonts w:ascii="Times New Roman" w:hAnsi="Times New Roman"/>
          <w:color w:val="000000"/>
          <w:sz w:val="26"/>
          <w:szCs w:val="26"/>
        </w:rPr>
        <w:t>6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C37B6" w:rsidRDefault="00AE2D7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E2D7D">
        <w:rPr>
          <w:rFonts w:ascii="Times New Roman" w:hAnsi="Times New Roman"/>
          <w:bCs/>
          <w:sz w:val="26"/>
          <w:szCs w:val="26"/>
        </w:rPr>
        <w:t>Предоставить Самохину Эдуарду Александровичу разрешение на условно разрешенный вид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объект делового управления на земельном участке с кадастровым номером 01:08:0506038:5 по ул. Привокзальной, 337 г. Майкопа на расстоянии 1,5 м от границы земельного участка по ул. Привокзальной, 331 г. Майкопа и по красной линии ул. Привокзальной г. Майкопа.</w:t>
      </w:r>
    </w:p>
    <w:p w:rsidR="00AE2D7D" w:rsidRDefault="00AE2D7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A23E2C"/>
    <w:rsid w:val="00A42DEB"/>
    <w:rsid w:val="00A5253B"/>
    <w:rsid w:val="00A65417"/>
    <w:rsid w:val="00AA1650"/>
    <w:rsid w:val="00AA5E10"/>
    <w:rsid w:val="00AE2D7D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2019-06-21T07:18:00Z</cp:lastPrinted>
  <dcterms:created xsi:type="dcterms:W3CDTF">2018-07-23T09:07:00Z</dcterms:created>
  <dcterms:modified xsi:type="dcterms:W3CDTF">2019-07-08T13:22:00Z</dcterms:modified>
</cp:coreProperties>
</file>